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E686" w14:textId="0B769CAD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</w:t>
      </w:r>
      <w:r w:rsidR="00EC7006"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0655DA1" wp14:editId="2BC5DFF4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0CA70B47" w14:textId="7969EAC0" w:rsidR="00CD309E" w:rsidRPr="009C5416" w:rsidRDefault="00473D33" w:rsidP="00863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</w:t>
      </w:r>
      <w:r w:rsidR="0086365D">
        <w:rPr>
          <w:rFonts w:ascii="Arial" w:eastAsia="Times New Roman" w:hAnsi="Arial" w:cs="Arial"/>
          <w:b/>
          <w:bCs/>
          <w:noProof/>
          <w:lang w:eastAsia="hr-HR"/>
        </w:rPr>
        <w:t>A</w:t>
      </w:r>
    </w:p>
    <w:p w14:paraId="7F6866D3" w14:textId="0CFC72CD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Povjerenstvo za provedbu </w:t>
      </w:r>
      <w:r w:rsidR="006D1568">
        <w:rPr>
          <w:rFonts w:ascii="Arial" w:eastAsia="Times New Roman" w:hAnsi="Arial" w:cs="Arial"/>
          <w:b/>
          <w:bCs/>
          <w:noProof/>
          <w:lang w:eastAsia="hr-HR"/>
        </w:rPr>
        <w:t>N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>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244064D7" w:rsidR="00D06E8E" w:rsidRPr="00DB7FAA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DB7FAA">
        <w:rPr>
          <w:rFonts w:ascii="Arial" w:hAnsi="Arial" w:cs="Arial"/>
        </w:rPr>
        <w:t>KLASA:</w:t>
      </w:r>
      <w:r w:rsidR="006D1568" w:rsidRPr="00DB7FAA">
        <w:rPr>
          <w:rFonts w:ascii="Arial" w:hAnsi="Arial" w:cs="Arial"/>
        </w:rPr>
        <w:t>112-03/2</w:t>
      </w:r>
      <w:r w:rsidR="00E8262D" w:rsidRPr="00DB7FAA">
        <w:rPr>
          <w:rFonts w:ascii="Arial" w:hAnsi="Arial" w:cs="Arial"/>
        </w:rPr>
        <w:t>4</w:t>
      </w:r>
      <w:r w:rsidR="006D1568" w:rsidRPr="00DB7FAA">
        <w:rPr>
          <w:rFonts w:ascii="Arial" w:hAnsi="Arial" w:cs="Arial"/>
        </w:rPr>
        <w:t>-01/</w:t>
      </w:r>
      <w:r w:rsidR="00E8262D" w:rsidRPr="00DB7FAA">
        <w:rPr>
          <w:rFonts w:ascii="Arial" w:hAnsi="Arial" w:cs="Arial"/>
        </w:rPr>
        <w:t>3</w:t>
      </w:r>
    </w:p>
    <w:p w14:paraId="71E248C5" w14:textId="5FACC925" w:rsidR="00D06E8E" w:rsidRPr="00DB7FAA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DB7FAA">
        <w:rPr>
          <w:rFonts w:ascii="Arial" w:hAnsi="Arial" w:cs="Arial"/>
        </w:rPr>
        <w:t>URBROJ:</w:t>
      </w:r>
      <w:r w:rsidR="009C5416" w:rsidRPr="00DB7FAA">
        <w:rPr>
          <w:rFonts w:ascii="Arial" w:hAnsi="Arial" w:cs="Arial"/>
        </w:rPr>
        <w:t>21</w:t>
      </w:r>
      <w:r w:rsidR="00EB559D" w:rsidRPr="00DB7FAA">
        <w:rPr>
          <w:rFonts w:ascii="Arial" w:hAnsi="Arial" w:cs="Arial"/>
        </w:rPr>
        <w:t>03-4-0</w:t>
      </w:r>
      <w:r w:rsidR="007F08FE">
        <w:rPr>
          <w:rFonts w:ascii="Arial" w:hAnsi="Arial" w:cs="Arial"/>
        </w:rPr>
        <w:t>4</w:t>
      </w:r>
      <w:r w:rsidR="00EB559D" w:rsidRPr="00DB7FAA">
        <w:rPr>
          <w:rFonts w:ascii="Arial" w:hAnsi="Arial" w:cs="Arial"/>
        </w:rPr>
        <w:t>-2</w:t>
      </w:r>
      <w:r w:rsidR="00E8262D" w:rsidRPr="00DB7FAA">
        <w:rPr>
          <w:rFonts w:ascii="Arial" w:hAnsi="Arial" w:cs="Arial"/>
        </w:rPr>
        <w:t>4</w:t>
      </w:r>
      <w:r w:rsidR="00EB559D" w:rsidRPr="00DB7FAA">
        <w:rPr>
          <w:rFonts w:ascii="Arial" w:hAnsi="Arial" w:cs="Arial"/>
        </w:rPr>
        <w:t>-4</w:t>
      </w:r>
    </w:p>
    <w:p w14:paraId="09D586C4" w14:textId="060EAFFA" w:rsidR="00D06E8E" w:rsidRPr="00DB7FAA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DB7FAA">
        <w:rPr>
          <w:rFonts w:ascii="Arial" w:hAnsi="Arial" w:cs="Arial"/>
        </w:rPr>
        <w:t xml:space="preserve">Garešnica, </w:t>
      </w:r>
      <w:r w:rsidR="00E8262D" w:rsidRPr="00DB7FAA">
        <w:rPr>
          <w:rFonts w:ascii="Arial" w:hAnsi="Arial" w:cs="Arial"/>
        </w:rPr>
        <w:t>16. prosinca</w:t>
      </w:r>
      <w:r w:rsidR="006D1568" w:rsidRPr="00DB7FAA">
        <w:rPr>
          <w:rFonts w:ascii="Arial" w:hAnsi="Arial" w:cs="Arial"/>
        </w:rPr>
        <w:t xml:space="preserve"> 202</w:t>
      </w:r>
      <w:r w:rsidR="00E8262D" w:rsidRPr="00DB7FAA">
        <w:rPr>
          <w:rFonts w:ascii="Arial" w:hAnsi="Arial" w:cs="Arial"/>
        </w:rPr>
        <w:t>4</w:t>
      </w:r>
      <w:r w:rsidR="006D1568" w:rsidRPr="00DB7FAA">
        <w:rPr>
          <w:rFonts w:ascii="Arial" w:hAnsi="Arial" w:cs="Arial"/>
        </w:rPr>
        <w:t>. godine</w:t>
      </w:r>
    </w:p>
    <w:p w14:paraId="008FE9C0" w14:textId="72336F5A" w:rsidR="00D27191" w:rsidRDefault="006D1568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Sukladno članku </w:t>
      </w:r>
      <w:r w:rsidR="009C5416">
        <w:rPr>
          <w:rFonts w:ascii="Arial" w:hAnsi="Arial" w:cs="Arial"/>
          <w:bCs/>
        </w:rPr>
        <w:t xml:space="preserve">19. </w:t>
      </w:r>
      <w:r w:rsidR="009C5416" w:rsidRPr="001C1B91">
        <w:rPr>
          <w:rFonts w:ascii="Arial" w:hAnsi="Arial" w:cs="Arial"/>
          <w:bCs/>
        </w:rPr>
        <w:t>Zakona o službenicima i namještenicima u lokalnoj i područnoj (regionalnoj) samoupravi („Naro</w:t>
      </w:r>
      <w:r w:rsidR="009C5416">
        <w:rPr>
          <w:rFonts w:ascii="Arial" w:hAnsi="Arial" w:cs="Arial"/>
          <w:bCs/>
        </w:rPr>
        <w:t>dne novine“ broj 86/08, 61/11, 04/18 i 112/19)</w:t>
      </w:r>
      <w:r w:rsidR="00D27191">
        <w:rPr>
          <w:rFonts w:ascii="Arial" w:hAnsi="Arial" w:cs="Arial"/>
          <w:bCs/>
        </w:rPr>
        <w:t xml:space="preserve"> Povjerenstvo za provedbu natječaja objavljuje</w:t>
      </w:r>
    </w:p>
    <w:p w14:paraId="7A5AAA89" w14:textId="023F31F8" w:rsidR="009C5416" w:rsidRPr="009C5416" w:rsidRDefault="009C5416" w:rsidP="006D156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  <w:r w:rsidR="008F4F9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</w:t>
      </w:r>
    </w:p>
    <w:p w14:paraId="44FAF244" w14:textId="4C67BFC0" w:rsidR="001B1DAC" w:rsidRDefault="009C5416" w:rsidP="006D156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načinu i području testiranja za radno mjesto </w:t>
      </w:r>
      <w:r w:rsidR="008F4F92">
        <w:rPr>
          <w:rFonts w:ascii="Arial" w:eastAsia="Times New Roman" w:hAnsi="Arial" w:cs="Arial"/>
          <w:b/>
          <w:bCs/>
          <w:lang w:eastAsia="hr-HR"/>
        </w:rPr>
        <w:t xml:space="preserve">  </w:t>
      </w:r>
      <w:r w:rsidR="001B1DAC">
        <w:rPr>
          <w:rFonts w:ascii="Arial" w:eastAsia="Times New Roman" w:hAnsi="Arial" w:cs="Arial"/>
          <w:b/>
          <w:bCs/>
          <w:lang w:eastAsia="hr-HR"/>
        </w:rPr>
        <w:t xml:space="preserve">Viši stručni suradnik za </w:t>
      </w:r>
      <w:r w:rsidR="00AD2DBE">
        <w:rPr>
          <w:rFonts w:ascii="Arial" w:eastAsia="Times New Roman" w:hAnsi="Arial" w:cs="Arial"/>
          <w:b/>
          <w:bCs/>
          <w:lang w:eastAsia="hr-HR"/>
        </w:rPr>
        <w:t>računovodstvo i financije</w:t>
      </w:r>
      <w:r w:rsidR="001B1DAC">
        <w:rPr>
          <w:rFonts w:ascii="Arial" w:eastAsia="Times New Roman" w:hAnsi="Arial" w:cs="Arial"/>
          <w:b/>
          <w:bCs/>
          <w:lang w:eastAsia="hr-HR"/>
        </w:rPr>
        <w:t xml:space="preserve"> – vježbenik/vježbenica </w:t>
      </w:r>
    </w:p>
    <w:p w14:paraId="034D3E5D" w14:textId="49AB2017" w:rsidR="009C5416" w:rsidRPr="009C5416" w:rsidRDefault="001B1DAC" w:rsidP="006D156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na određeno vrijeme</w:t>
      </w:r>
    </w:p>
    <w:p w14:paraId="47AFF217" w14:textId="73B4D22F" w:rsidR="00D27191" w:rsidRPr="00E8262D" w:rsidRDefault="00AD2DBE" w:rsidP="00D27191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Pročelnica</w:t>
      </w:r>
      <w:r w:rsidR="00D27191">
        <w:rPr>
          <w:rFonts w:ascii="Arial" w:hAnsi="Arial" w:cs="Arial"/>
          <w:bCs/>
        </w:rPr>
        <w:t xml:space="preserve"> Upravnog odjela za </w:t>
      </w:r>
      <w:r>
        <w:rPr>
          <w:rFonts w:ascii="Arial" w:hAnsi="Arial" w:cs="Arial"/>
          <w:bCs/>
        </w:rPr>
        <w:t>financije</w:t>
      </w:r>
      <w:r w:rsidR="0086365D">
        <w:rPr>
          <w:rFonts w:ascii="Arial" w:hAnsi="Arial" w:cs="Arial"/>
          <w:bCs/>
        </w:rPr>
        <w:t xml:space="preserve"> Grada Garešnice </w:t>
      </w:r>
      <w:r>
        <w:rPr>
          <w:rFonts w:ascii="Arial" w:hAnsi="Arial" w:cs="Arial"/>
          <w:bCs/>
        </w:rPr>
        <w:t>raspisala</w:t>
      </w:r>
      <w:r w:rsidR="00D27191">
        <w:rPr>
          <w:rFonts w:ascii="Arial" w:hAnsi="Arial" w:cs="Arial"/>
          <w:bCs/>
        </w:rPr>
        <w:t xml:space="preserve"> je Javni natječaj</w:t>
      </w:r>
      <w:r w:rsidR="00D27191" w:rsidRPr="007F799D">
        <w:rPr>
          <w:rFonts w:ascii="Arial" w:hAnsi="Arial" w:cs="Arial"/>
          <w:bCs/>
        </w:rPr>
        <w:t xml:space="preserve"> </w:t>
      </w:r>
      <w:r w:rsidR="00D27191">
        <w:rPr>
          <w:rFonts w:ascii="Arial" w:hAnsi="Arial" w:cs="Arial"/>
          <w:bCs/>
        </w:rPr>
        <w:t>za prij</w:t>
      </w:r>
      <w:r w:rsidR="006D1568">
        <w:rPr>
          <w:rFonts w:ascii="Arial" w:hAnsi="Arial" w:cs="Arial"/>
          <w:bCs/>
        </w:rPr>
        <w:t>a</w:t>
      </w:r>
      <w:r w:rsidR="00D27191">
        <w:rPr>
          <w:rFonts w:ascii="Arial" w:hAnsi="Arial" w:cs="Arial"/>
          <w:bCs/>
        </w:rPr>
        <w:t xml:space="preserve">m u službu </w:t>
      </w:r>
      <w:r w:rsidR="001B1DAC">
        <w:rPr>
          <w:rFonts w:ascii="Arial" w:hAnsi="Arial" w:cs="Arial"/>
          <w:bCs/>
        </w:rPr>
        <w:t xml:space="preserve">vježbenika/vježbenice </w:t>
      </w:r>
      <w:r w:rsidR="00D27191">
        <w:rPr>
          <w:rFonts w:ascii="Arial" w:hAnsi="Arial" w:cs="Arial"/>
          <w:bCs/>
        </w:rPr>
        <w:t xml:space="preserve">na </w:t>
      </w:r>
      <w:r w:rsidR="001B1DAC">
        <w:rPr>
          <w:rFonts w:ascii="Arial" w:hAnsi="Arial" w:cs="Arial"/>
          <w:bCs/>
        </w:rPr>
        <w:t>određeno</w:t>
      </w:r>
      <w:r w:rsidR="00D27191">
        <w:rPr>
          <w:rFonts w:ascii="Arial" w:hAnsi="Arial" w:cs="Arial"/>
          <w:bCs/>
        </w:rPr>
        <w:t xml:space="preserve"> vrijeme</w:t>
      </w:r>
      <w:r w:rsidR="001B1DAC">
        <w:rPr>
          <w:rFonts w:ascii="Arial" w:hAnsi="Arial" w:cs="Arial"/>
          <w:bCs/>
        </w:rPr>
        <w:t xml:space="preserve"> na radno mjesto</w:t>
      </w:r>
      <w:r w:rsidR="00D27191">
        <w:rPr>
          <w:rFonts w:ascii="Arial" w:hAnsi="Arial" w:cs="Arial"/>
          <w:bCs/>
        </w:rPr>
        <w:t xml:space="preserve"> Viš</w:t>
      </w:r>
      <w:r w:rsidR="001B1DAC">
        <w:rPr>
          <w:rFonts w:ascii="Arial" w:hAnsi="Arial" w:cs="Arial"/>
          <w:bCs/>
        </w:rPr>
        <w:t xml:space="preserve">i stručni suradnik za </w:t>
      </w:r>
      <w:r>
        <w:rPr>
          <w:rFonts w:ascii="Arial" w:hAnsi="Arial" w:cs="Arial"/>
          <w:bCs/>
        </w:rPr>
        <w:t>računovodstvo i financije</w:t>
      </w:r>
      <w:r w:rsidR="0086365D">
        <w:rPr>
          <w:rFonts w:ascii="Arial" w:hAnsi="Arial" w:cs="Arial"/>
          <w:bCs/>
        </w:rPr>
        <w:t xml:space="preserve"> </w:t>
      </w:r>
      <w:r w:rsidR="007415EE">
        <w:rPr>
          <w:rFonts w:ascii="Arial" w:hAnsi="Arial" w:cs="Arial"/>
          <w:bCs/>
        </w:rPr>
        <w:t xml:space="preserve">u Upravni odjel za </w:t>
      </w:r>
      <w:r>
        <w:rPr>
          <w:rFonts w:ascii="Arial" w:hAnsi="Arial" w:cs="Arial"/>
          <w:bCs/>
        </w:rPr>
        <w:t>financije</w:t>
      </w:r>
      <w:r w:rsidR="007415EE">
        <w:rPr>
          <w:rFonts w:ascii="Arial" w:hAnsi="Arial" w:cs="Arial"/>
          <w:bCs/>
        </w:rPr>
        <w:t xml:space="preserve"> Grada Garešnice, </w:t>
      </w:r>
      <w:r w:rsidR="00D27191">
        <w:rPr>
          <w:rFonts w:ascii="Arial" w:hAnsi="Arial" w:cs="Arial"/>
          <w:bCs/>
        </w:rPr>
        <w:t xml:space="preserve">koji je </w:t>
      </w:r>
      <w:r w:rsidR="00D27191" w:rsidRPr="00E8262D">
        <w:rPr>
          <w:rFonts w:ascii="Arial" w:hAnsi="Arial" w:cs="Arial"/>
          <w:bCs/>
        </w:rPr>
        <w:t xml:space="preserve">objavljen u  „Narodnim novinama broj </w:t>
      </w:r>
      <w:r w:rsidR="00E8262D" w:rsidRPr="00E8262D">
        <w:rPr>
          <w:rFonts w:ascii="Arial" w:hAnsi="Arial" w:cs="Arial"/>
          <w:bCs/>
        </w:rPr>
        <w:t>1</w:t>
      </w:r>
      <w:r w:rsidR="00DB7FAA">
        <w:rPr>
          <w:rFonts w:ascii="Arial" w:hAnsi="Arial" w:cs="Arial"/>
          <w:bCs/>
        </w:rPr>
        <w:t>45</w:t>
      </w:r>
      <w:r w:rsidR="00E8262D" w:rsidRPr="00E8262D">
        <w:rPr>
          <w:rFonts w:ascii="Arial" w:hAnsi="Arial" w:cs="Arial"/>
          <w:bCs/>
        </w:rPr>
        <w:t>/2024</w:t>
      </w:r>
      <w:r w:rsidR="00D27191" w:rsidRPr="00E8262D">
        <w:rPr>
          <w:rFonts w:ascii="Arial" w:hAnsi="Arial" w:cs="Arial"/>
          <w:bCs/>
        </w:rPr>
        <w:t xml:space="preserve">“ od </w:t>
      </w:r>
      <w:r w:rsidR="00E8262D" w:rsidRPr="00E8262D">
        <w:rPr>
          <w:rFonts w:ascii="Arial" w:hAnsi="Arial" w:cs="Arial"/>
          <w:bCs/>
        </w:rPr>
        <w:t>13. prosinca 2024</w:t>
      </w:r>
      <w:r w:rsidR="00EB559D" w:rsidRPr="00E8262D">
        <w:rPr>
          <w:rFonts w:ascii="Arial" w:hAnsi="Arial" w:cs="Arial"/>
          <w:bCs/>
        </w:rPr>
        <w:t>. godine</w:t>
      </w:r>
    </w:p>
    <w:p w14:paraId="67F3D35E" w14:textId="5DA819DB" w:rsidR="009C5416" w:rsidRPr="009C5416" w:rsidRDefault="00D27191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natječaja obavještava kandidate o </w:t>
      </w:r>
      <w:r w:rsidR="00750E40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76CF75F" w14:textId="723681D2" w:rsidR="009C5416" w:rsidRDefault="001B1DAC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Viši stručni suradnik za </w:t>
      </w:r>
      <w:r w:rsidR="00AD2DBE">
        <w:rPr>
          <w:rFonts w:ascii="Arial" w:hAnsi="Arial" w:cs="Arial"/>
          <w:bCs/>
        </w:rPr>
        <w:t>računovodstvo i financije</w:t>
      </w:r>
    </w:p>
    <w:p w14:paraId="390DB1FE" w14:textId="523F12BB" w:rsidR="0086365D" w:rsidRPr="00AA18E9" w:rsidRDefault="009C4A82" w:rsidP="0086365D">
      <w:pPr>
        <w:spacing w:before="100" w:beforeAutospacing="1" w:after="100" w:afterAutospacing="1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Sudjeluje u izradi prijedloga Proračuna i Izmjena Proračuna Grada te sudjeluje u izradi prijedloga i Izvještaja o izvršenju proračuna </w:t>
      </w:r>
      <w:r w:rsidRPr="009C4A82">
        <w:rPr>
          <w:rFonts w:ascii="Arial" w:eastAsia="Calibri" w:hAnsi="Arial" w:cs="Arial"/>
        </w:rPr>
        <w:t>te tromjesečnih i drugih potrebna izvješća za Grad Garešnicu i proračunske korisnike. Sudjeluje u pripremi dokumentacije za sastavljanje Izjave o fiskalnoj odgovornosti.</w:t>
      </w:r>
      <w:r w:rsidRPr="009C4A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4A82">
        <w:rPr>
          <w:rFonts w:ascii="Arial" w:eastAsia="Calibri" w:hAnsi="Arial" w:cs="Arial"/>
        </w:rPr>
        <w:t>Sudjeluje u  poslovima pripreme i provedbe postupaka javne nabave, praćenje i provedba propisa iz područja javne nabave. Sudjeluje u  izradi dokumentacije  u postupcima provedbe nabave roba, radova i usluga, te sudjeluje u izradi Plana nabave. Vodi evidenciju ugovora Grada Garešnice, te zaprimljenih sredstava osiguranja izvršenja ugovora.</w:t>
      </w:r>
      <w:r w:rsidRPr="009C4A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4A82">
        <w:rPr>
          <w:rFonts w:ascii="Arial" w:eastAsia="Calibri" w:hAnsi="Arial" w:cs="Arial"/>
        </w:rPr>
        <w:t>Vodi financijske evidencije zakupa i prodaje poljoprivrednog zemljišta, naknade za zadržavanje u posjedu nezakonito izgrađenog zemljišta, komunalnog doprinosa i koncesija. Izdaje izlazne račune za zakup poslovnih prostora, javnih površina, stanarina, komunalne naknade i refundacija.</w:t>
      </w:r>
      <w:r w:rsidR="00AA18E9" w:rsidRPr="00AA1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18E9" w:rsidRPr="00AA18E9">
        <w:rPr>
          <w:rFonts w:ascii="Arial" w:eastAsia="Calibri" w:hAnsi="Arial" w:cs="Arial"/>
        </w:rPr>
        <w:t>Za potrebe proračunskih korisnika sudjeluje u  izradi financijskog plana i izvješća o izvršenju financijskog plana. Vodi knjigu ulaznih i izlaznih faktura, ispostavlja izlazne račune, te provodi knjiženje kompletne knjigovodstvene dokumentacije proračunskog korisnika.</w:t>
      </w:r>
      <w:r w:rsidR="00AA18E9" w:rsidRPr="00AA1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18E9" w:rsidRPr="00AA18E9">
        <w:rPr>
          <w:rFonts w:ascii="Arial" w:eastAsia="Calibri" w:hAnsi="Arial" w:cs="Arial"/>
        </w:rPr>
        <w:t>Analitički prati prihode i rashode u skladu s Proračunom Grada. Prati naplatu potraživanja, izrađuje opomene i sudjeluje u izradi ovršnih rješenja za dužnike Grada Garešnice. Sudjeluje po potrebi u izradi izvješća svih vrsta.</w:t>
      </w:r>
    </w:p>
    <w:p w14:paraId="766BCEED" w14:textId="77777777" w:rsidR="009C4A82" w:rsidRPr="009C4A82" w:rsidRDefault="009C4A82" w:rsidP="0086365D">
      <w:pPr>
        <w:spacing w:before="100" w:beforeAutospacing="1" w:after="100" w:afterAutospacing="1"/>
        <w:jc w:val="both"/>
        <w:outlineLvl w:val="1"/>
        <w:rPr>
          <w:rFonts w:ascii="Arial" w:eastAsia="Calibri" w:hAnsi="Arial" w:cs="Arial"/>
        </w:rPr>
      </w:pPr>
    </w:p>
    <w:p w14:paraId="2E68E5E8" w14:textId="77777777" w:rsidR="0086365D" w:rsidRDefault="0086365D" w:rsidP="0086365D">
      <w:pPr>
        <w:spacing w:before="100" w:beforeAutospacing="1" w:after="100" w:afterAutospacing="1"/>
        <w:jc w:val="both"/>
        <w:outlineLvl w:val="1"/>
        <w:rPr>
          <w:rFonts w:ascii="Arial" w:eastAsia="Calibri" w:hAnsi="Arial" w:cs="Arial"/>
        </w:rPr>
      </w:pPr>
    </w:p>
    <w:p w14:paraId="47BA9B64" w14:textId="77777777" w:rsidR="0086365D" w:rsidRDefault="0086365D" w:rsidP="0086365D">
      <w:pPr>
        <w:spacing w:before="100" w:beforeAutospacing="1" w:after="100" w:afterAutospacing="1"/>
        <w:jc w:val="both"/>
        <w:outlineLvl w:val="1"/>
        <w:rPr>
          <w:rFonts w:ascii="Arial" w:eastAsia="Calibri" w:hAnsi="Arial" w:cs="Arial"/>
        </w:rPr>
      </w:pPr>
    </w:p>
    <w:p w14:paraId="4386C53C" w14:textId="3D795A2B" w:rsidR="009C5416" w:rsidRPr="00E80047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E80047">
        <w:rPr>
          <w:rFonts w:ascii="Arial" w:hAnsi="Arial" w:cs="Arial"/>
          <w:b/>
        </w:rPr>
        <w:t>PODACI O PLAĆI</w:t>
      </w:r>
    </w:p>
    <w:p w14:paraId="5C6DE92A" w14:textId="77777777" w:rsidR="0086365D" w:rsidRPr="0086365D" w:rsidRDefault="0086365D" w:rsidP="0086365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86365D">
        <w:rPr>
          <w:rFonts w:ascii="Arial" w:eastAsia="Times New Roman" w:hAnsi="Arial" w:cs="Arial"/>
          <w:bCs/>
          <w:lang w:eastAsia="hr-HR"/>
        </w:rPr>
        <w:t>Podaci o plaći navedenog radnog mjesta propisani su Odlukom o koeficijentima za obračun plaće službenika i namještenika u Gradskoj upravi Grada Garešnice („Službeni glasnik Grada Garešnice“, broj: 10/24) te Odlukom o utvrđivanju osnovice za obračun plaća službenika i namještenika u upravnim tijelima Grada Garešnice („Službeni glasnik Grada Garešnice“ broj, 10/24).</w:t>
      </w:r>
    </w:p>
    <w:p w14:paraId="4FEEDE6F" w14:textId="77777777" w:rsidR="00672245" w:rsidRDefault="0086365D" w:rsidP="0086365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86365D">
        <w:rPr>
          <w:rFonts w:ascii="Arial" w:eastAsia="Times New Roman" w:hAnsi="Arial" w:cs="Arial"/>
          <w:bCs/>
          <w:lang w:eastAsia="hr-HR"/>
        </w:rPr>
        <w:t>Slijedom navedenog, a sukladno odredbom članka 8. Zakona o plaćama u lokalnoj i područnoj regionalnoj samoupravi („Narodne novine“, broj 28/10 i 10/23), plaću radnog mjesta čini umnožak koeficijenta složenosti poslova radnog mjesta na koje je službenik raspoređen  i osnovice za obračun plaće, uvećan za 0,5% za svaku navršenu godinu radnog staža</w:t>
      </w:r>
      <w:r w:rsidR="00672245">
        <w:rPr>
          <w:rFonts w:ascii="Arial" w:eastAsia="Times New Roman" w:hAnsi="Arial" w:cs="Arial"/>
          <w:bCs/>
          <w:lang w:eastAsia="hr-HR"/>
        </w:rPr>
        <w:t>.</w:t>
      </w:r>
    </w:p>
    <w:p w14:paraId="6F6589D1" w14:textId="3FF1BEC3" w:rsidR="003A1603" w:rsidRPr="008F4F92" w:rsidRDefault="00672245" w:rsidP="008F4F9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672245">
        <w:rPr>
          <w:rFonts w:ascii="Arial" w:eastAsia="Times New Roman" w:hAnsi="Arial" w:cs="Arial"/>
          <w:bCs/>
          <w:lang w:eastAsia="hr-HR"/>
        </w:rPr>
        <w:t>S</w:t>
      </w:r>
      <w:r w:rsidR="0086365D" w:rsidRPr="00672245">
        <w:rPr>
          <w:rFonts w:ascii="Arial" w:eastAsia="Times New Roman" w:hAnsi="Arial" w:cs="Arial"/>
          <w:bCs/>
          <w:lang w:eastAsia="hr-HR"/>
        </w:rPr>
        <w:t xml:space="preserve">ukladno članku 12. </w:t>
      </w:r>
      <w:r w:rsidRPr="00672245">
        <w:rPr>
          <w:rFonts w:ascii="Arial" w:eastAsia="Times New Roman" w:hAnsi="Arial" w:cs="Arial"/>
          <w:bCs/>
          <w:lang w:eastAsia="hr-HR"/>
        </w:rPr>
        <w:t xml:space="preserve">Zakona o plaćama u lokalnoj i područnoj regionalnoj samoupravi („Narodne novine“, broj 28/10 i 10/23) </w:t>
      </w:r>
      <w:r w:rsidR="0086365D" w:rsidRPr="00672245">
        <w:rPr>
          <w:rFonts w:ascii="Arial" w:eastAsia="Times New Roman" w:hAnsi="Arial" w:cs="Arial"/>
          <w:bCs/>
          <w:lang w:eastAsia="hr-HR"/>
        </w:rPr>
        <w:t>vježbenik ima pravo na 85% plaće poslova radnog mjesta najniže složenosti poslova njegove stručne spreme.</w:t>
      </w: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Prethodna provjera znanja i sposobnosti kandidata za radno mjesto iz natječaja obavit će se putem pisanog testiranja i intervjua.</w:t>
      </w:r>
    </w:p>
    <w:p w14:paraId="2A68B258" w14:textId="637A7248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Intervju se provodi samo s kandidatima koji su ostvarili najmanje 50% ukupnog broja bodova na testiranju, što podrazumijeva najmanje 50% bodova iz svakog dijela provjere znanja.</w:t>
      </w:r>
    </w:p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Testiranju mogu pristupiti kandidati čije su prijave potpune, pravodobne te ispunjavaju formalne uvjete iz Natječaja.</w:t>
      </w:r>
    </w:p>
    <w:p w14:paraId="41C35BD7" w14:textId="69D6DD34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 www.garesnica.eu</w:t>
      </w:r>
    </w:p>
    <w:p w14:paraId="7EA72D14" w14:textId="7CFE0761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Natječaja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60EABF45" w14:textId="25922B25" w:rsidR="008F4F92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33C9B327" w14:textId="190DC2AA" w:rsidR="0086365D" w:rsidRPr="00AA18E9" w:rsidRDefault="00BB7E57" w:rsidP="00AA18E9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BB7E57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3E1EE8A2" w14:textId="77777777" w:rsidR="00AD2DBE" w:rsidRDefault="00AD2DBE" w:rsidP="00AD2DBE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lang w:eastAsia="hr-HR"/>
        </w:rPr>
        <w:t xml:space="preserve">Zakon o lokalnoj i područnoj (regionalnoj) samoupravi („Narodne novine“, broj 33/01, 60/01, 129/05, 109/07, 125/08, 36/09, 150/11, 144/12, 19/13, 137/15, 123/17 </w:t>
      </w:r>
      <w:r w:rsidRPr="00BD73AD">
        <w:rPr>
          <w:rFonts w:ascii="Arial" w:eastAsia="Times New Roman" w:hAnsi="Arial" w:cs="Arial"/>
          <w:lang w:eastAsia="hr-HR"/>
        </w:rPr>
        <w:t xml:space="preserve">, </w:t>
      </w:r>
      <w:r w:rsidRPr="00BB7E57">
        <w:rPr>
          <w:rFonts w:ascii="Arial" w:eastAsia="Times New Roman" w:hAnsi="Arial" w:cs="Arial"/>
          <w:lang w:eastAsia="hr-HR"/>
        </w:rPr>
        <w:t>98/19</w:t>
      </w:r>
      <w:r w:rsidRPr="00BD73AD">
        <w:rPr>
          <w:rFonts w:ascii="Arial" w:eastAsia="Times New Roman" w:hAnsi="Arial" w:cs="Arial"/>
          <w:lang w:eastAsia="hr-HR"/>
        </w:rPr>
        <w:t xml:space="preserve"> i 144/20</w:t>
      </w:r>
      <w:r w:rsidRPr="00BB7E57">
        <w:rPr>
          <w:rFonts w:ascii="Arial" w:eastAsia="Times New Roman" w:hAnsi="Arial" w:cs="Arial"/>
          <w:lang w:eastAsia="hr-HR"/>
        </w:rPr>
        <w:t>);</w:t>
      </w:r>
    </w:p>
    <w:p w14:paraId="27947B22" w14:textId="77777777" w:rsidR="00AD2DBE" w:rsidRDefault="00AD2DBE" w:rsidP="00AD2DBE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noProof/>
          <w:lang w:eastAsia="hr-HR"/>
        </w:rPr>
        <w:t xml:space="preserve">Statut Grada Garešnice (Službeni glasnik Grada Garešnice, broj </w:t>
      </w:r>
      <w:r w:rsidRPr="00BD73AD">
        <w:rPr>
          <w:rFonts w:ascii="Arial" w:eastAsia="Times New Roman" w:hAnsi="Arial" w:cs="Arial"/>
          <w:noProof/>
          <w:lang w:eastAsia="hr-HR"/>
        </w:rPr>
        <w:t>2/21</w:t>
      </w:r>
      <w:r w:rsidRPr="00BB7E57">
        <w:rPr>
          <w:rFonts w:ascii="Arial" w:eastAsia="Times New Roman" w:hAnsi="Arial" w:cs="Arial"/>
          <w:noProof/>
          <w:lang w:eastAsia="hr-HR"/>
        </w:rPr>
        <w:t>);</w:t>
      </w:r>
    </w:p>
    <w:p w14:paraId="06448FD0" w14:textId="77777777" w:rsidR="00AD2DBE" w:rsidRDefault="00AD2DBE" w:rsidP="00AD2DBE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Zakon o proračunu („Narodne novine“, broj: 144/21)</w:t>
      </w:r>
    </w:p>
    <w:p w14:paraId="0F4DC47B" w14:textId="3A74F643" w:rsidR="00AD2DBE" w:rsidRDefault="00AD2DBE" w:rsidP="00AD2DBE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Zakon o financiranju jedinica lokalne i područne (regionalne) samouprave („Narodne novine“, broj: 127/17, 138/20, 151/22 i 114/23)</w:t>
      </w:r>
    </w:p>
    <w:p w14:paraId="357752B7" w14:textId="73EFEDC3" w:rsidR="00AD2DBE" w:rsidRDefault="00AD2DBE" w:rsidP="00AD2DBE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Pravilnik o proračunskom računovodstvu i računskom planu („Narodne novine“, broj: </w:t>
      </w:r>
      <w:r w:rsidR="009E4A54">
        <w:rPr>
          <w:rFonts w:ascii="Arial" w:eastAsia="Times New Roman" w:hAnsi="Arial" w:cs="Arial"/>
          <w:noProof/>
          <w:lang w:eastAsia="hr-HR"/>
        </w:rPr>
        <w:t>158/23)</w:t>
      </w:r>
    </w:p>
    <w:p w14:paraId="1B3730C7" w14:textId="730CAB6B" w:rsidR="00922C4B" w:rsidRDefault="00AD2DBE" w:rsidP="00922C4B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Pravilnik o financijskom izvještavanju u proračunskom računovodstvu („Narodne novine“, broj: 37/22)</w:t>
      </w:r>
    </w:p>
    <w:p w14:paraId="04FE56DD" w14:textId="409C5858" w:rsidR="00922C4B" w:rsidRPr="00922C4B" w:rsidRDefault="00922C4B" w:rsidP="00922C4B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Pravilnik o planiranju u sustavu proračuna („Narodne novine, broj: 1/24)</w:t>
      </w:r>
    </w:p>
    <w:p w14:paraId="671853B2" w14:textId="77777777" w:rsidR="0086365D" w:rsidRDefault="0086365D" w:rsidP="0086365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lang w:eastAsia="hr-HR"/>
        </w:rPr>
      </w:pPr>
    </w:p>
    <w:p w14:paraId="2D6F00A1" w14:textId="77777777" w:rsidR="0086365D" w:rsidRDefault="0086365D" w:rsidP="0086365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lang w:eastAsia="hr-HR"/>
        </w:rPr>
      </w:pPr>
    </w:p>
    <w:p w14:paraId="272A08A7" w14:textId="77777777" w:rsidR="00AA18E9" w:rsidRDefault="00AA18E9" w:rsidP="0086365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5AF248C" w14:textId="77777777" w:rsidR="00AA18E9" w:rsidRDefault="00AA18E9" w:rsidP="0086365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lang w:eastAsia="hr-HR"/>
        </w:rPr>
      </w:pPr>
    </w:p>
    <w:p w14:paraId="08739611" w14:textId="0FDBF075" w:rsid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03A48323" w14:textId="77777777" w:rsidR="007E11FD" w:rsidRPr="0002448F" w:rsidRDefault="007E11FD" w:rsidP="007E11FD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12118D62" w14:textId="422E9376" w:rsidR="008F4F92" w:rsidRPr="007E11FD" w:rsidRDefault="0002448F" w:rsidP="008F4F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iskaznica)</w:t>
      </w:r>
    </w:p>
    <w:p w14:paraId="15A81FEC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(opći i posebni dio) koja su jednaka za sve</w:t>
      </w: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460668A3" w14:textId="6B8C6A3B" w:rsidR="007E11FD" w:rsidRPr="0086365D" w:rsidRDefault="0002448F" w:rsidP="007E11F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</w:t>
      </w: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3435977D" w14:textId="33FCF964" w:rsidR="008F4F92" w:rsidRPr="00A4651C" w:rsidRDefault="0002448F" w:rsidP="00A4651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 a njegov/njezin rezultat Povjerenstvo neće priznati niti ocjenjivati.</w:t>
      </w:r>
    </w:p>
    <w:p w14:paraId="5C7EC51A" w14:textId="715AB1BB" w:rsidR="00EB559D" w:rsidRPr="0002448F" w:rsidRDefault="008F4F92" w:rsidP="0076731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    </w:t>
      </w:r>
    </w:p>
    <w:p w14:paraId="5829D43A" w14:textId="298D8BD6" w:rsidR="002D5BA7" w:rsidRPr="002D5BA7" w:rsidRDefault="002D5BA7" w:rsidP="002D5BA7">
      <w:pPr>
        <w:tabs>
          <w:tab w:val="left" w:pos="3969"/>
          <w:tab w:val="left" w:pos="453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</w:t>
      </w:r>
      <w:r w:rsidR="0086365D">
        <w:rPr>
          <w:rFonts w:ascii="Arial" w:eastAsia="Times New Roman" w:hAnsi="Arial" w:cs="Arial"/>
          <w:lang w:eastAsia="hr-HR"/>
        </w:rPr>
        <w:t xml:space="preserve">    </w:t>
      </w:r>
      <w:r w:rsidR="001B7321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      </w:t>
      </w:r>
      <w:r w:rsidR="00672245">
        <w:rPr>
          <w:rFonts w:ascii="Arial" w:eastAsia="Times New Roman" w:hAnsi="Arial" w:cs="Arial"/>
          <w:lang w:eastAsia="hr-HR"/>
        </w:rPr>
        <w:t xml:space="preserve">    </w:t>
      </w:r>
      <w:r>
        <w:rPr>
          <w:rFonts w:ascii="Arial" w:eastAsia="Times New Roman" w:hAnsi="Arial" w:cs="Arial"/>
          <w:lang w:eastAsia="hr-HR"/>
        </w:rPr>
        <w:t xml:space="preserve">  </w:t>
      </w:r>
      <w:r w:rsidRPr="002D5BA7">
        <w:rPr>
          <w:rFonts w:ascii="Arial" w:eastAsia="Times New Roman" w:hAnsi="Arial" w:cs="Arial"/>
          <w:lang w:eastAsia="hr-HR"/>
        </w:rPr>
        <w:t>POVJERENSTVO ZA PROVED</w:t>
      </w:r>
      <w:r>
        <w:rPr>
          <w:rFonts w:ascii="Arial" w:eastAsia="Times New Roman" w:hAnsi="Arial" w:cs="Arial"/>
          <w:lang w:eastAsia="hr-HR"/>
        </w:rPr>
        <w:t xml:space="preserve">BU </w:t>
      </w:r>
      <w:r w:rsidRPr="002D5BA7">
        <w:rPr>
          <w:rFonts w:ascii="Arial" w:eastAsia="Times New Roman" w:hAnsi="Arial" w:cs="Arial"/>
          <w:lang w:eastAsia="hr-HR"/>
        </w:rPr>
        <w:t>NATJEČAJA</w:t>
      </w:r>
    </w:p>
    <w:p w14:paraId="531EE66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D8E92E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76D5C099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E8E" w:rsidSect="00E800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832826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24857">
    <w:abstractNumId w:val="5"/>
  </w:num>
  <w:num w:numId="2" w16cid:durableId="2004510035">
    <w:abstractNumId w:val="6"/>
  </w:num>
  <w:num w:numId="3" w16cid:durableId="409814888">
    <w:abstractNumId w:val="3"/>
  </w:num>
  <w:num w:numId="4" w16cid:durableId="1324895558">
    <w:abstractNumId w:val="0"/>
  </w:num>
  <w:num w:numId="5" w16cid:durableId="1834756796">
    <w:abstractNumId w:val="7"/>
  </w:num>
  <w:num w:numId="6" w16cid:durableId="1655209906">
    <w:abstractNumId w:val="8"/>
  </w:num>
  <w:num w:numId="7" w16cid:durableId="2005546645">
    <w:abstractNumId w:val="9"/>
  </w:num>
  <w:num w:numId="8" w16cid:durableId="1508053552">
    <w:abstractNumId w:val="4"/>
  </w:num>
  <w:num w:numId="9" w16cid:durableId="1578246917">
    <w:abstractNumId w:val="1"/>
  </w:num>
  <w:num w:numId="10" w16cid:durableId="486556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2448F"/>
    <w:rsid w:val="000F40F5"/>
    <w:rsid w:val="0013489C"/>
    <w:rsid w:val="001B1DAC"/>
    <w:rsid w:val="001B7321"/>
    <w:rsid w:val="00236649"/>
    <w:rsid w:val="00284EF9"/>
    <w:rsid w:val="00291E5B"/>
    <w:rsid w:val="002D5BA7"/>
    <w:rsid w:val="002E2407"/>
    <w:rsid w:val="003A1603"/>
    <w:rsid w:val="003E0F91"/>
    <w:rsid w:val="0043447D"/>
    <w:rsid w:val="00473D33"/>
    <w:rsid w:val="00484DD5"/>
    <w:rsid w:val="00591B01"/>
    <w:rsid w:val="00672245"/>
    <w:rsid w:val="006A777B"/>
    <w:rsid w:val="006D1568"/>
    <w:rsid w:val="006E63A1"/>
    <w:rsid w:val="0070445C"/>
    <w:rsid w:val="007100F9"/>
    <w:rsid w:val="0073475D"/>
    <w:rsid w:val="007415EE"/>
    <w:rsid w:val="00750E40"/>
    <w:rsid w:val="00767314"/>
    <w:rsid w:val="0079362A"/>
    <w:rsid w:val="007B2B99"/>
    <w:rsid w:val="007C0963"/>
    <w:rsid w:val="007E11FD"/>
    <w:rsid w:val="007F08FE"/>
    <w:rsid w:val="0086365D"/>
    <w:rsid w:val="00885FDD"/>
    <w:rsid w:val="00897892"/>
    <w:rsid w:val="008B613F"/>
    <w:rsid w:val="008F4F92"/>
    <w:rsid w:val="00922C4B"/>
    <w:rsid w:val="00934074"/>
    <w:rsid w:val="00965DA4"/>
    <w:rsid w:val="009A5785"/>
    <w:rsid w:val="009C4A82"/>
    <w:rsid w:val="009C5416"/>
    <w:rsid w:val="009E4A54"/>
    <w:rsid w:val="00A4651C"/>
    <w:rsid w:val="00A47CF5"/>
    <w:rsid w:val="00AA18E9"/>
    <w:rsid w:val="00AB7F9A"/>
    <w:rsid w:val="00AD2DBE"/>
    <w:rsid w:val="00AE56FF"/>
    <w:rsid w:val="00BB7E57"/>
    <w:rsid w:val="00BD73AD"/>
    <w:rsid w:val="00C07CCC"/>
    <w:rsid w:val="00C808BD"/>
    <w:rsid w:val="00C97197"/>
    <w:rsid w:val="00CD309E"/>
    <w:rsid w:val="00D02E8B"/>
    <w:rsid w:val="00D06E8E"/>
    <w:rsid w:val="00D27191"/>
    <w:rsid w:val="00DA5C76"/>
    <w:rsid w:val="00DB7FAA"/>
    <w:rsid w:val="00E4649C"/>
    <w:rsid w:val="00E80047"/>
    <w:rsid w:val="00E8262D"/>
    <w:rsid w:val="00EB559D"/>
    <w:rsid w:val="00EB7A4A"/>
    <w:rsid w:val="00EC7006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5296</Characters>
  <Application>Microsoft Office Word</Application>
  <DocSecurity>4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Irena Musić</cp:lastModifiedBy>
  <cp:revision>2</cp:revision>
  <cp:lastPrinted>2022-04-14T12:28:00Z</cp:lastPrinted>
  <dcterms:created xsi:type="dcterms:W3CDTF">2024-12-16T11:45:00Z</dcterms:created>
  <dcterms:modified xsi:type="dcterms:W3CDTF">2024-12-16T11:45:00Z</dcterms:modified>
</cp:coreProperties>
</file>